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54C" w:rsidRDefault="00BB554C" w:rsidP="00BB554C">
      <w:pPr>
        <w:pStyle w:val="Titel"/>
      </w:pPr>
      <w:r>
        <w:t>Konjunktiv I in der indirekten Rede – Übung (Lösung)</w:t>
      </w:r>
    </w:p>
    <w:p w:rsidR="00BB554C" w:rsidRDefault="00BB554C" w:rsidP="00BB554C">
      <w:pPr>
        <w:pStyle w:val="Textkrper"/>
      </w:pPr>
      <w:r w:rsidRPr="003345A9">
        <w:rPr>
          <w:b/>
          <w:u w:val="single"/>
        </w:rPr>
        <w:t>Aufgabe</w:t>
      </w:r>
      <w:r w:rsidRPr="003345A9">
        <w:t>: Ergänzen Sie die Satzanfänge, indem Sie die direkte Rede in indirekte verwandeln. Ac</w:t>
      </w:r>
      <w:r w:rsidRPr="003345A9">
        <w:t>h</w:t>
      </w:r>
      <w:r w:rsidRPr="003345A9">
        <w:t>ten Sie auf den Konjunktiv!</w:t>
      </w:r>
    </w:p>
    <w:p w:rsidR="00BB554C" w:rsidRDefault="00BB554C" w:rsidP="00BB554C">
      <w:pPr>
        <w:pStyle w:val="Textkrper-Erstzeileneinzug"/>
      </w:pP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„Du </w:t>
      </w:r>
      <w:r w:rsidRPr="00E149B0">
        <w:rPr>
          <w:rFonts w:asciiTheme="minorHAnsi" w:hAnsiTheme="minorHAnsi"/>
          <w:b/>
          <w:sz w:val="28"/>
          <w:szCs w:val="28"/>
        </w:rPr>
        <w:t>hast</w:t>
      </w:r>
      <w:r w:rsidRPr="00E149B0">
        <w:rPr>
          <w:rFonts w:asciiTheme="minorHAnsi" w:hAnsiTheme="minorHAnsi"/>
          <w:sz w:val="28"/>
          <w:szCs w:val="28"/>
        </w:rPr>
        <w:t xml:space="preserve"> genug Kuchen!“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  <w:u w:val="single"/>
        </w:rPr>
      </w:pPr>
      <w:proofErr w:type="spellStart"/>
      <w:r w:rsidRPr="00E149B0">
        <w:rPr>
          <w:rFonts w:asciiTheme="minorHAnsi" w:hAnsiTheme="minorHAnsi"/>
          <w:sz w:val="28"/>
          <w:szCs w:val="28"/>
        </w:rPr>
        <w:t>Wendriner</w:t>
      </w:r>
      <w:proofErr w:type="spellEnd"/>
      <w:r w:rsidRPr="00E149B0">
        <w:rPr>
          <w:rFonts w:asciiTheme="minorHAnsi" w:hAnsiTheme="minorHAnsi"/>
          <w:sz w:val="28"/>
          <w:szCs w:val="28"/>
        </w:rPr>
        <w:t xml:space="preserve"> bestimmt, </w:t>
      </w:r>
      <w:r w:rsidRPr="00E149B0">
        <w:rPr>
          <w:rFonts w:asciiTheme="minorHAnsi" w:hAnsiTheme="minorHAnsi"/>
          <w:i/>
          <w:sz w:val="28"/>
          <w:szCs w:val="28"/>
        </w:rPr>
        <w:t xml:space="preserve">sein Sohn </w:t>
      </w:r>
      <w:r w:rsidRPr="00E149B0">
        <w:rPr>
          <w:rFonts w:asciiTheme="minorHAnsi" w:hAnsiTheme="minorHAnsi"/>
          <w:b/>
          <w:i/>
          <w:sz w:val="28"/>
          <w:szCs w:val="28"/>
          <w:u w:val="single"/>
        </w:rPr>
        <w:t>habe</w:t>
      </w:r>
      <w:r w:rsidRPr="00E149B0">
        <w:rPr>
          <w:rFonts w:asciiTheme="minorHAnsi" w:hAnsiTheme="minorHAnsi"/>
          <w:i/>
          <w:sz w:val="28"/>
          <w:szCs w:val="28"/>
          <w:u w:val="single"/>
        </w:rPr>
        <w:t xml:space="preserve"> genug Kuchen.</w:t>
      </w:r>
      <w:r w:rsidRPr="00E149B0">
        <w:rPr>
          <w:rFonts w:asciiTheme="minorHAnsi" w:hAnsiTheme="minorHAnsi"/>
          <w:sz w:val="28"/>
          <w:szCs w:val="28"/>
          <w:u w:val="single"/>
        </w:rPr>
        <w:t xml:space="preserve"> 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„So </w:t>
      </w:r>
      <w:r w:rsidRPr="00E149B0">
        <w:rPr>
          <w:rFonts w:asciiTheme="minorHAnsi" w:hAnsiTheme="minorHAnsi"/>
          <w:b/>
          <w:sz w:val="28"/>
          <w:szCs w:val="28"/>
        </w:rPr>
        <w:t>geht</w:t>
      </w:r>
      <w:r w:rsidRPr="00E149B0">
        <w:rPr>
          <w:rFonts w:asciiTheme="minorHAnsi" w:hAnsiTheme="minorHAnsi"/>
          <w:sz w:val="28"/>
          <w:szCs w:val="28"/>
        </w:rPr>
        <w:t xml:space="preserve"> das auf keinen Fall weiter.“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proofErr w:type="spellStart"/>
      <w:r w:rsidRPr="00E149B0">
        <w:rPr>
          <w:rFonts w:asciiTheme="minorHAnsi" w:hAnsiTheme="minorHAnsi"/>
          <w:sz w:val="28"/>
          <w:szCs w:val="28"/>
        </w:rPr>
        <w:t>Wendriner</w:t>
      </w:r>
      <w:proofErr w:type="spellEnd"/>
      <w:r w:rsidRPr="00E149B0">
        <w:rPr>
          <w:rFonts w:asciiTheme="minorHAnsi" w:hAnsiTheme="minorHAnsi"/>
          <w:sz w:val="28"/>
          <w:szCs w:val="28"/>
        </w:rPr>
        <w:t xml:space="preserve"> äußert empört, </w:t>
      </w:r>
      <w:r w:rsidRPr="00E149B0">
        <w:rPr>
          <w:rFonts w:asciiTheme="minorHAnsi" w:hAnsiTheme="minorHAnsi"/>
          <w:i/>
          <w:sz w:val="28"/>
          <w:szCs w:val="28"/>
        </w:rPr>
        <w:t xml:space="preserve">das </w:t>
      </w:r>
      <w:r w:rsidRPr="00E149B0">
        <w:rPr>
          <w:rFonts w:asciiTheme="minorHAnsi" w:hAnsiTheme="minorHAnsi"/>
          <w:b/>
          <w:i/>
          <w:sz w:val="28"/>
          <w:szCs w:val="28"/>
          <w:u w:val="single"/>
        </w:rPr>
        <w:t>gehe</w:t>
      </w:r>
      <w:r w:rsidRPr="00E149B0">
        <w:rPr>
          <w:rFonts w:asciiTheme="minorHAnsi" w:hAnsiTheme="minorHAnsi"/>
          <w:i/>
          <w:sz w:val="28"/>
          <w:szCs w:val="28"/>
          <w:u w:val="single"/>
        </w:rPr>
        <w:t xml:space="preserve"> auf keinen Fall so weiter</w:t>
      </w:r>
      <w:r w:rsidRPr="00E149B0">
        <w:rPr>
          <w:rFonts w:asciiTheme="minorHAnsi" w:hAnsiTheme="minorHAnsi"/>
          <w:i/>
          <w:sz w:val="28"/>
          <w:szCs w:val="28"/>
        </w:rPr>
        <w:t>.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„Der Mann </w:t>
      </w:r>
      <w:r w:rsidRPr="00E149B0">
        <w:rPr>
          <w:rFonts w:asciiTheme="minorHAnsi" w:hAnsiTheme="minorHAnsi"/>
          <w:b/>
          <w:sz w:val="28"/>
          <w:szCs w:val="28"/>
        </w:rPr>
        <w:t>ist</w:t>
      </w:r>
      <w:r w:rsidRPr="00E149B0">
        <w:rPr>
          <w:rFonts w:asciiTheme="minorHAnsi" w:hAnsiTheme="minorHAnsi"/>
          <w:sz w:val="28"/>
          <w:szCs w:val="28"/>
        </w:rPr>
        <w:t xml:space="preserve"> nicht gut.“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Er unterstellt, </w:t>
      </w:r>
      <w:r w:rsidRPr="00E149B0">
        <w:rPr>
          <w:rFonts w:asciiTheme="minorHAnsi" w:hAnsiTheme="minorHAnsi"/>
          <w:i/>
          <w:sz w:val="28"/>
          <w:szCs w:val="28"/>
        </w:rPr>
        <w:t>der Mann</w:t>
      </w:r>
      <w:r w:rsidRPr="00E149B0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E149B0">
        <w:rPr>
          <w:rFonts w:asciiTheme="minorHAnsi" w:hAnsiTheme="minorHAnsi"/>
          <w:b/>
          <w:i/>
          <w:sz w:val="28"/>
          <w:szCs w:val="28"/>
          <w:u w:val="single"/>
        </w:rPr>
        <w:t>sei</w:t>
      </w:r>
      <w:r w:rsidRPr="00E149B0">
        <w:rPr>
          <w:rFonts w:asciiTheme="minorHAnsi" w:hAnsiTheme="minorHAnsi"/>
          <w:i/>
          <w:sz w:val="28"/>
          <w:szCs w:val="28"/>
          <w:u w:val="single"/>
        </w:rPr>
        <w:t xml:space="preserve"> nicht gut.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„Kaffee </w:t>
      </w:r>
      <w:r w:rsidRPr="00E149B0">
        <w:rPr>
          <w:rFonts w:asciiTheme="minorHAnsi" w:hAnsiTheme="minorHAnsi"/>
          <w:b/>
          <w:sz w:val="28"/>
          <w:szCs w:val="28"/>
        </w:rPr>
        <w:t>macht</w:t>
      </w:r>
      <w:r w:rsidRPr="00E149B0">
        <w:rPr>
          <w:rFonts w:asciiTheme="minorHAnsi" w:hAnsiTheme="minorHAnsi"/>
          <w:sz w:val="28"/>
          <w:szCs w:val="28"/>
        </w:rPr>
        <w:t xml:space="preserve"> keine Flecke</w:t>
      </w:r>
      <w:r>
        <w:rPr>
          <w:rFonts w:asciiTheme="minorHAnsi" w:hAnsiTheme="minorHAnsi"/>
          <w:sz w:val="28"/>
          <w:szCs w:val="28"/>
        </w:rPr>
        <w:t>n</w:t>
      </w:r>
      <w:r w:rsidRPr="00E149B0">
        <w:rPr>
          <w:rFonts w:asciiTheme="minorHAnsi" w:hAnsiTheme="minorHAnsi"/>
          <w:sz w:val="28"/>
          <w:szCs w:val="28"/>
        </w:rPr>
        <w:t>!“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Er behauptet unverschämt, </w:t>
      </w:r>
      <w:r w:rsidRPr="00E149B0">
        <w:rPr>
          <w:rFonts w:asciiTheme="minorHAnsi" w:hAnsiTheme="minorHAnsi"/>
          <w:i/>
          <w:sz w:val="28"/>
          <w:szCs w:val="28"/>
        </w:rPr>
        <w:t xml:space="preserve">Kaffee </w:t>
      </w:r>
      <w:r w:rsidRPr="00E149B0">
        <w:rPr>
          <w:rFonts w:asciiTheme="minorHAnsi" w:hAnsiTheme="minorHAnsi"/>
          <w:b/>
          <w:i/>
          <w:sz w:val="28"/>
          <w:szCs w:val="28"/>
          <w:u w:val="single"/>
        </w:rPr>
        <w:t>mache</w:t>
      </w:r>
      <w:r w:rsidRPr="00E149B0">
        <w:rPr>
          <w:rFonts w:asciiTheme="minorHAnsi" w:hAnsiTheme="minorHAnsi"/>
          <w:i/>
          <w:sz w:val="28"/>
          <w:szCs w:val="28"/>
          <w:u w:val="single"/>
        </w:rPr>
        <w:t xml:space="preserve"> keine Flecken</w:t>
      </w:r>
      <w:r w:rsidRPr="00E149B0">
        <w:rPr>
          <w:rFonts w:asciiTheme="minorHAnsi" w:hAnsiTheme="minorHAnsi"/>
          <w:i/>
          <w:sz w:val="28"/>
          <w:szCs w:val="28"/>
        </w:rPr>
        <w:t>.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„Er </w:t>
      </w:r>
      <w:r w:rsidRPr="00E149B0">
        <w:rPr>
          <w:rFonts w:asciiTheme="minorHAnsi" w:hAnsiTheme="minorHAnsi"/>
          <w:b/>
          <w:sz w:val="28"/>
          <w:szCs w:val="28"/>
        </w:rPr>
        <w:t>liest</w:t>
      </w:r>
      <w:r w:rsidRPr="00E149B0">
        <w:rPr>
          <w:rFonts w:asciiTheme="minorHAnsi" w:hAnsiTheme="minorHAnsi"/>
          <w:sz w:val="28"/>
          <w:szCs w:val="28"/>
        </w:rPr>
        <w:t xml:space="preserve"> immer.“</w:t>
      </w:r>
    </w:p>
    <w:p w:rsidR="0048751B" w:rsidRPr="00E149B0" w:rsidRDefault="0048751B" w:rsidP="0048751B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Er stellt fest, </w:t>
      </w:r>
      <w:r w:rsidRPr="00E149B0">
        <w:rPr>
          <w:rFonts w:asciiTheme="minorHAnsi" w:hAnsiTheme="minorHAnsi"/>
          <w:i/>
          <w:sz w:val="28"/>
          <w:szCs w:val="28"/>
        </w:rPr>
        <w:t xml:space="preserve">sein Sohn </w:t>
      </w:r>
      <w:r w:rsidRPr="00E149B0">
        <w:rPr>
          <w:rFonts w:asciiTheme="minorHAnsi" w:hAnsiTheme="minorHAnsi"/>
          <w:b/>
          <w:i/>
          <w:sz w:val="28"/>
          <w:szCs w:val="28"/>
          <w:u w:val="single"/>
        </w:rPr>
        <w:t>lese</w:t>
      </w:r>
      <w:r w:rsidRPr="00E149B0">
        <w:rPr>
          <w:rFonts w:asciiTheme="minorHAnsi" w:hAnsiTheme="minorHAnsi"/>
          <w:i/>
          <w:sz w:val="28"/>
          <w:szCs w:val="28"/>
          <w:u w:val="single"/>
        </w:rPr>
        <w:t xml:space="preserve"> immer.</w:t>
      </w:r>
    </w:p>
    <w:p w:rsidR="0020239D" w:rsidRDefault="0020239D" w:rsidP="00BB554C">
      <w:pPr>
        <w:pStyle w:val="Textkrper-Erstzeileneinzug"/>
      </w:pPr>
    </w:p>
    <w:p w:rsidR="0020239D" w:rsidRDefault="0048751B" w:rsidP="00BB554C">
      <w:pPr>
        <w:pStyle w:val="Textkrper-Erstzeileneinzug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6EF250" wp14:editId="5352DFEC">
            <wp:simplePos x="0" y="0"/>
            <wp:positionH relativeFrom="column">
              <wp:posOffset>-100965</wp:posOffset>
            </wp:positionH>
            <wp:positionV relativeFrom="paragraph">
              <wp:posOffset>93980</wp:posOffset>
            </wp:positionV>
            <wp:extent cx="5972175" cy="3351530"/>
            <wp:effectExtent l="0" t="0" r="9525" b="127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35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BB554C">
      <w:pPr>
        <w:pStyle w:val="Textkrper-Erstzeileneinzug"/>
      </w:pPr>
    </w:p>
    <w:p w:rsidR="0020239D" w:rsidRDefault="0020239D" w:rsidP="00D87EA2">
      <w:pPr>
        <w:pStyle w:val="Textkrper-Erstzeileneinzug"/>
        <w:ind w:firstLine="0"/>
      </w:pPr>
    </w:p>
    <w:sectPr w:rsidR="0020239D" w:rsidSect="00D87E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06" w:rsidRDefault="00DB7206" w:rsidP="001E03DE">
      <w:r>
        <w:separator/>
      </w:r>
    </w:p>
  </w:endnote>
  <w:endnote w:type="continuationSeparator" w:id="0">
    <w:p w:rsidR="00DB7206" w:rsidRDefault="00DB720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53E" w:rsidRDefault="00C345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EA2" w:rsidRDefault="00D87EA2" w:rsidP="00D87EA2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D87EA2" w:rsidTr="00842B1B">
      <w:tc>
        <w:tcPr>
          <w:tcW w:w="817" w:type="dxa"/>
        </w:tcPr>
        <w:p w:rsidR="00D87EA2" w:rsidRDefault="00D87EA2" w:rsidP="00842B1B">
          <w:pPr>
            <w:pStyle w:val="Fuzeile"/>
          </w:pPr>
        </w:p>
      </w:tc>
      <w:tc>
        <w:tcPr>
          <w:tcW w:w="8371" w:type="dxa"/>
        </w:tcPr>
        <w:p w:rsidR="00D87EA2" w:rsidRDefault="00D87EA2" w:rsidP="00842B1B">
          <w:pPr>
            <w:pStyle w:val="Fuzeile"/>
          </w:pPr>
        </w:p>
      </w:tc>
      <w:tc>
        <w:tcPr>
          <w:tcW w:w="666" w:type="dxa"/>
        </w:tcPr>
        <w:p w:rsidR="00D87EA2" w:rsidRDefault="00D87EA2" w:rsidP="00842B1B">
          <w:pPr>
            <w:pStyle w:val="Fuzeile"/>
          </w:pPr>
        </w:p>
      </w:tc>
    </w:tr>
    <w:tr w:rsidR="00D87EA2" w:rsidTr="00842B1B">
      <w:tc>
        <w:tcPr>
          <w:tcW w:w="817" w:type="dxa"/>
        </w:tcPr>
        <w:p w:rsidR="00D87EA2" w:rsidRDefault="00D87EA2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D87EA2" w:rsidRDefault="00D87EA2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D87EA2" w:rsidRDefault="00D87EA2" w:rsidP="00842B1B">
          <w:pPr>
            <w:pStyle w:val="Fuzeile"/>
          </w:pPr>
        </w:p>
      </w:tc>
    </w:tr>
    <w:tr w:rsidR="00D87EA2" w:rsidTr="00842B1B">
      <w:tc>
        <w:tcPr>
          <w:tcW w:w="817" w:type="dxa"/>
        </w:tcPr>
        <w:p w:rsidR="00D87EA2" w:rsidRPr="008A6B36" w:rsidRDefault="00D87EA2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D87EA2" w:rsidRDefault="00C3453E" w:rsidP="00C3453E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D87EA2" w:rsidRDefault="00D87EA2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C3453E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D87EA2" w:rsidRDefault="00D87E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87EA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06" w:rsidRDefault="00DB7206" w:rsidP="001E03DE">
      <w:r>
        <w:separator/>
      </w:r>
    </w:p>
  </w:footnote>
  <w:footnote w:type="continuationSeparator" w:id="0">
    <w:p w:rsidR="00DB7206" w:rsidRDefault="00DB720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53E" w:rsidRDefault="00C345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EA2" w:rsidRDefault="00D87EA2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EA2" w:rsidRPr="00E20335" w:rsidRDefault="00D87EA2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D87EA2" w:rsidRPr="00E20335" w:rsidRDefault="00D87EA2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948846C" wp14:editId="6E0D0FF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E"/>
    <w:rsid w:val="001A2103"/>
    <w:rsid w:val="001E03DE"/>
    <w:rsid w:val="0020239D"/>
    <w:rsid w:val="002223B8"/>
    <w:rsid w:val="00296589"/>
    <w:rsid w:val="00370A85"/>
    <w:rsid w:val="0043707E"/>
    <w:rsid w:val="0044229E"/>
    <w:rsid w:val="00445B6B"/>
    <w:rsid w:val="0044650F"/>
    <w:rsid w:val="0048751B"/>
    <w:rsid w:val="004A6967"/>
    <w:rsid w:val="005E1848"/>
    <w:rsid w:val="008A6B36"/>
    <w:rsid w:val="008A7911"/>
    <w:rsid w:val="009533B3"/>
    <w:rsid w:val="009935DA"/>
    <w:rsid w:val="009C05F9"/>
    <w:rsid w:val="00A87D8B"/>
    <w:rsid w:val="00B127D0"/>
    <w:rsid w:val="00BB554C"/>
    <w:rsid w:val="00C1176F"/>
    <w:rsid w:val="00C22DA6"/>
    <w:rsid w:val="00C329C9"/>
    <w:rsid w:val="00C3453E"/>
    <w:rsid w:val="00CD6932"/>
    <w:rsid w:val="00D600BC"/>
    <w:rsid w:val="00D87EA2"/>
    <w:rsid w:val="00DA114A"/>
    <w:rsid w:val="00DB7206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5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5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FC4FD-960A-4EC5-8116-208D8D5A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8</cp:revision>
  <cp:lastPrinted>2017-12-13T17:14:00Z</cp:lastPrinted>
  <dcterms:created xsi:type="dcterms:W3CDTF">2017-12-13T16:47:00Z</dcterms:created>
  <dcterms:modified xsi:type="dcterms:W3CDTF">2018-06-28T06:10:00Z</dcterms:modified>
</cp:coreProperties>
</file>